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226"/>
        <w:jc w:val="center"/>
        <w:rPr>
          <w:rFonts w:hint="eastAsia" w:ascii="微软雅黑" w:hAnsi="微软雅黑" w:eastAsia="微软雅黑" w:cs="微软雅黑"/>
          <w:b w:val="0"/>
          <w:bCs/>
          <w:color w:val="2A2F35"/>
          <w:kern w:val="0"/>
          <w:sz w:val="30"/>
          <w:szCs w:val="30"/>
          <w:bdr w:val="none" w:color="auto" w:sz="0" w:space="0"/>
          <w:shd w:val="clear" w:fill="FFFFFF"/>
          <w:lang w:val="en-US" w:eastAsia="zh-CN" w:bidi="ar"/>
        </w:rPr>
      </w:pPr>
      <w:r>
        <w:rPr>
          <w:rFonts w:hint="eastAsia" w:ascii="微软雅黑" w:hAnsi="微软雅黑" w:eastAsia="微软雅黑" w:cs="微软雅黑"/>
          <w:b w:val="0"/>
          <w:bCs/>
          <w:color w:val="2A2F35"/>
          <w:kern w:val="0"/>
          <w:sz w:val="30"/>
          <w:szCs w:val="30"/>
          <w:bdr w:val="none" w:color="auto" w:sz="0" w:space="0"/>
          <w:shd w:val="clear" w:fill="FFFFFF"/>
          <w:lang w:val="en-US" w:eastAsia="zh-CN" w:bidi="ar"/>
        </w:rPr>
        <w:t>2020-2021学年第一学期12月各基层党委中心组、党总支、直属党支部和教职工政治理论学习安排</w:t>
      </w:r>
    </w:p>
    <w:p>
      <w:pPr>
        <w:pStyle w:val="2"/>
        <w:keepNext w:val="0"/>
        <w:keepLines w:val="0"/>
        <w:widowControl/>
        <w:suppressLineNumbers w:val="0"/>
        <w:spacing w:before="0" w:beforeAutospacing="0" w:after="0" w:afterAutospacing="0"/>
        <w:ind w:left="0" w:right="0"/>
        <w:rPr>
          <w:sz w:val="24"/>
          <w:szCs w:val="24"/>
        </w:rPr>
      </w:pPr>
      <w:r>
        <w:rPr>
          <w:rFonts w:hint="eastAsia" w:ascii="宋体" w:hAnsi="宋体" w:eastAsia="宋体" w:cs="宋体"/>
          <w:color w:val="000000"/>
          <w:sz w:val="24"/>
          <w:szCs w:val="24"/>
          <w:bdr w:val="none" w:color="auto" w:sz="0" w:space="0"/>
        </w:rPr>
        <w:t>各党委（总支、直属支部）：</w:t>
      </w:r>
    </w:p>
    <w:p>
      <w:pPr>
        <w:pStyle w:val="2"/>
        <w:keepNext w:val="0"/>
        <w:keepLines w:val="0"/>
        <w:widowControl/>
        <w:suppressLineNumbers w:val="0"/>
        <w:spacing w:before="0" w:beforeAutospacing="0" w:after="0" w:afterAutospacing="0"/>
        <w:ind w:left="0" w:right="0" w:firstLine="480" w:firstLineChars="200"/>
        <w:rPr>
          <w:sz w:val="24"/>
          <w:szCs w:val="24"/>
        </w:rPr>
      </w:pPr>
      <w:r>
        <w:rPr>
          <w:rFonts w:hint="eastAsia" w:ascii="宋体" w:hAnsi="宋体" w:eastAsia="宋体" w:cs="宋体"/>
          <w:color w:val="000000"/>
          <w:sz w:val="24"/>
          <w:szCs w:val="24"/>
          <w:bdr w:val="none" w:color="auto" w:sz="0" w:space="0"/>
        </w:rPr>
        <w:t>2020年12月各党委中心组、党总支、直属党支部和教职工政治理论学习安排如下：</w:t>
      </w:r>
    </w:p>
    <w:p>
      <w:pPr>
        <w:pStyle w:val="2"/>
        <w:keepNext w:val="0"/>
        <w:keepLines w:val="0"/>
        <w:widowControl/>
        <w:suppressLineNumbers w:val="0"/>
        <w:spacing w:before="0" w:beforeAutospacing="0" w:after="0" w:afterAutospacing="0"/>
        <w:ind w:left="0" w:right="0" w:firstLine="480" w:firstLineChars="200"/>
        <w:rPr>
          <w:sz w:val="24"/>
          <w:szCs w:val="24"/>
        </w:rPr>
      </w:pPr>
      <w:r>
        <w:rPr>
          <w:rFonts w:ascii="黑体" w:hAnsi="宋体" w:eastAsia="黑体" w:cs="黑体"/>
          <w:color w:val="000000"/>
          <w:sz w:val="24"/>
          <w:szCs w:val="24"/>
          <w:bdr w:val="none" w:color="auto" w:sz="0" w:space="0"/>
        </w:rPr>
        <w:t>一、学习内容</w:t>
      </w:r>
    </w:p>
    <w:p>
      <w:pPr>
        <w:pStyle w:val="2"/>
        <w:keepNext w:val="0"/>
        <w:keepLines w:val="0"/>
        <w:widowControl/>
        <w:suppressLineNumbers w:val="0"/>
        <w:spacing w:before="0" w:beforeAutospacing="0" w:after="0" w:afterAutospacing="0"/>
        <w:ind w:left="0" w:right="0" w:firstLine="480" w:firstLineChars="200"/>
        <w:rPr>
          <w:sz w:val="24"/>
          <w:szCs w:val="24"/>
        </w:rPr>
      </w:pPr>
      <w:r>
        <w:rPr>
          <w:rFonts w:hint="eastAsia" w:ascii="宋体" w:hAnsi="宋体" w:eastAsia="宋体" w:cs="宋体"/>
          <w:color w:val="000000"/>
          <w:sz w:val="24"/>
          <w:szCs w:val="24"/>
          <w:bdr w:val="none" w:color="auto" w:sz="0" w:space="0"/>
        </w:rPr>
        <w:t>1、中共中央关于制定国民经济和社会发展第十四个五年规划和二〇三五年</w:t>
      </w:r>
      <w:bookmarkStart w:id="0" w:name="_GoBack"/>
      <w:bookmarkEnd w:id="0"/>
      <w:r>
        <w:rPr>
          <w:rFonts w:hint="eastAsia" w:ascii="宋体" w:hAnsi="宋体" w:eastAsia="宋体" w:cs="宋体"/>
          <w:color w:val="000000"/>
          <w:sz w:val="24"/>
          <w:szCs w:val="24"/>
          <w:bdr w:val="none" w:color="auto" w:sz="0" w:space="0"/>
        </w:rPr>
        <w:t>远景目标的建议</w:t>
      </w:r>
    </w:p>
    <w:p>
      <w:pPr>
        <w:pStyle w:val="2"/>
        <w:keepNext w:val="0"/>
        <w:keepLines w:val="0"/>
        <w:widowControl/>
        <w:suppressLineNumbers w:val="0"/>
        <w:spacing w:before="0" w:beforeAutospacing="0" w:after="0" w:afterAutospacing="0"/>
        <w:ind w:left="0" w:right="0" w:firstLine="480" w:firstLineChars="200"/>
        <w:rPr>
          <w:sz w:val="24"/>
          <w:szCs w:val="24"/>
        </w:rPr>
      </w:pPr>
      <w:r>
        <w:rPr>
          <w:rFonts w:hint="eastAsia" w:ascii="宋体" w:hAnsi="宋体" w:eastAsia="宋体" w:cs="宋体"/>
          <w:color w:val="000000"/>
          <w:sz w:val="24"/>
          <w:szCs w:val="24"/>
          <w:bdr w:val="none" w:color="auto" w:sz="0" w:space="0"/>
        </w:rPr>
        <w:t>2、关于《中共中央关于制定国民经济和社会发展第十四个五年规划和二〇三五年远景目标的建议》的说明</w:t>
      </w:r>
    </w:p>
    <w:p>
      <w:pPr>
        <w:pStyle w:val="2"/>
        <w:keepNext w:val="0"/>
        <w:keepLines w:val="0"/>
        <w:widowControl/>
        <w:suppressLineNumbers w:val="0"/>
        <w:spacing w:before="0" w:beforeAutospacing="0" w:after="0" w:afterAutospacing="0"/>
        <w:ind w:left="0" w:right="0" w:firstLine="480" w:firstLineChars="200"/>
        <w:rPr>
          <w:sz w:val="24"/>
          <w:szCs w:val="24"/>
        </w:rPr>
      </w:pPr>
      <w:r>
        <w:rPr>
          <w:rFonts w:hint="eastAsia" w:ascii="宋体" w:hAnsi="宋体" w:eastAsia="宋体" w:cs="宋体"/>
          <w:color w:val="000000"/>
          <w:sz w:val="24"/>
          <w:szCs w:val="24"/>
          <w:bdr w:val="none" w:color="auto" w:sz="0" w:space="0"/>
        </w:rPr>
        <w:t>3、《习近平谈治国理政》第三卷</w:t>
      </w:r>
    </w:p>
    <w:p>
      <w:pPr>
        <w:pStyle w:val="2"/>
        <w:keepNext w:val="0"/>
        <w:keepLines w:val="0"/>
        <w:widowControl/>
        <w:suppressLineNumbers w:val="0"/>
        <w:spacing w:before="0" w:beforeAutospacing="0" w:after="0" w:afterAutospacing="0"/>
        <w:ind w:left="0" w:right="0" w:firstLine="480" w:firstLineChars="200"/>
        <w:rPr>
          <w:sz w:val="24"/>
          <w:szCs w:val="24"/>
        </w:rPr>
      </w:pPr>
      <w:r>
        <w:rPr>
          <w:rFonts w:hint="eastAsia" w:ascii="宋体" w:hAnsi="宋体" w:eastAsia="宋体" w:cs="宋体"/>
          <w:color w:val="000000"/>
          <w:sz w:val="24"/>
          <w:szCs w:val="24"/>
          <w:bdr w:val="none" w:color="auto" w:sz="0" w:space="0"/>
        </w:rPr>
        <w:t>4、《中国制度面对面》</w:t>
      </w:r>
    </w:p>
    <w:p>
      <w:pPr>
        <w:pStyle w:val="2"/>
        <w:keepNext w:val="0"/>
        <w:keepLines w:val="0"/>
        <w:widowControl/>
        <w:suppressLineNumbers w:val="0"/>
        <w:spacing w:before="0" w:beforeAutospacing="0" w:after="0" w:afterAutospacing="0"/>
        <w:ind w:left="0" w:right="0" w:firstLine="480" w:firstLineChars="200"/>
        <w:rPr>
          <w:sz w:val="24"/>
          <w:szCs w:val="24"/>
        </w:rPr>
      </w:pPr>
      <w:r>
        <w:rPr>
          <w:rFonts w:hint="eastAsia" w:ascii="宋体" w:hAnsi="宋体" w:eastAsia="宋体" w:cs="宋体"/>
          <w:color w:val="000000"/>
          <w:sz w:val="24"/>
          <w:szCs w:val="24"/>
          <w:bdr w:val="none" w:color="auto" w:sz="0" w:space="0"/>
        </w:rPr>
        <w:t>5、《习近平总书记教育重要论述讲义》</w:t>
      </w:r>
    </w:p>
    <w:p>
      <w:pPr>
        <w:pStyle w:val="2"/>
        <w:keepNext w:val="0"/>
        <w:keepLines w:val="0"/>
        <w:widowControl/>
        <w:suppressLineNumbers w:val="0"/>
        <w:spacing w:before="0" w:beforeAutospacing="0" w:after="0" w:afterAutospacing="0"/>
        <w:ind w:left="0" w:right="0" w:firstLine="480" w:firstLineChars="200"/>
        <w:rPr>
          <w:sz w:val="24"/>
          <w:szCs w:val="24"/>
        </w:rPr>
      </w:pPr>
      <w:r>
        <w:rPr>
          <w:rFonts w:hint="eastAsia" w:ascii="宋体" w:hAnsi="宋体" w:eastAsia="宋体" w:cs="宋体"/>
          <w:color w:val="000000"/>
          <w:sz w:val="24"/>
          <w:szCs w:val="24"/>
          <w:bdr w:val="none" w:color="auto" w:sz="0" w:space="0"/>
        </w:rPr>
        <w:t>6、习近平在江苏考察时强调：贯彻新发展理念构建新发展格局 推动经济社会高质量发展可持续发展</w:t>
      </w:r>
    </w:p>
    <w:p>
      <w:pPr>
        <w:pStyle w:val="2"/>
        <w:keepNext w:val="0"/>
        <w:keepLines w:val="0"/>
        <w:widowControl/>
        <w:suppressLineNumbers w:val="0"/>
        <w:spacing w:before="0" w:beforeAutospacing="0" w:after="0" w:afterAutospacing="0"/>
        <w:ind w:left="0" w:right="0" w:firstLine="480" w:firstLineChars="200"/>
        <w:rPr>
          <w:sz w:val="24"/>
          <w:szCs w:val="24"/>
        </w:rPr>
      </w:pPr>
      <w:r>
        <w:rPr>
          <w:rFonts w:hint="eastAsia" w:ascii="宋体" w:hAnsi="宋体" w:eastAsia="宋体" w:cs="宋体"/>
          <w:color w:val="000000"/>
          <w:sz w:val="24"/>
          <w:szCs w:val="24"/>
          <w:bdr w:val="none" w:color="auto" w:sz="0" w:space="0"/>
        </w:rPr>
        <w:t>7、习近平给人民教育出版社老同志回信强调：紧紧围绕立德树人根本任务 用心打造培根铸魂启智增慧的精品教材</w:t>
      </w:r>
    </w:p>
    <w:p>
      <w:pPr>
        <w:pStyle w:val="2"/>
        <w:keepNext w:val="0"/>
        <w:keepLines w:val="0"/>
        <w:widowControl/>
        <w:suppressLineNumbers w:val="0"/>
        <w:spacing w:before="0" w:beforeAutospacing="0" w:after="0" w:afterAutospacing="0"/>
        <w:ind w:left="0" w:right="0" w:firstLine="480" w:firstLineChars="200"/>
        <w:rPr>
          <w:sz w:val="24"/>
          <w:szCs w:val="24"/>
        </w:rPr>
      </w:pPr>
      <w:r>
        <w:rPr>
          <w:rFonts w:hint="eastAsia" w:ascii="宋体" w:hAnsi="宋体" w:eastAsia="宋体" w:cs="宋体"/>
          <w:color w:val="000000"/>
          <w:sz w:val="24"/>
          <w:szCs w:val="24"/>
          <w:bdr w:val="none" w:color="auto" w:sz="0" w:space="0"/>
        </w:rPr>
        <w:t>8、《求是》2020年第22期：推进全面依法治国，发挥法治在国家治理体系和治理能力现代化中的积极作用</w:t>
      </w:r>
    </w:p>
    <w:p>
      <w:pPr>
        <w:pStyle w:val="2"/>
        <w:keepNext w:val="0"/>
        <w:keepLines w:val="0"/>
        <w:widowControl/>
        <w:suppressLineNumbers w:val="0"/>
        <w:spacing w:before="0" w:beforeAutospacing="0" w:after="0" w:afterAutospacing="0"/>
        <w:ind w:left="0" w:right="0" w:firstLine="480" w:firstLineChars="200"/>
        <w:rPr>
          <w:sz w:val="24"/>
          <w:szCs w:val="24"/>
        </w:rPr>
      </w:pPr>
      <w:r>
        <w:rPr>
          <w:rFonts w:hint="eastAsia" w:ascii="宋体" w:hAnsi="宋体" w:eastAsia="宋体" w:cs="宋体"/>
          <w:color w:val="000000"/>
          <w:sz w:val="24"/>
          <w:szCs w:val="24"/>
          <w:bdr w:val="none" w:color="auto" w:sz="0" w:space="0"/>
        </w:rPr>
        <w:t>9、中共江苏省委组织部：关于深入学习宣传贯彻《中国共产党基层组织选举工作条例》的通知</w:t>
      </w:r>
    </w:p>
    <w:p>
      <w:pPr>
        <w:pStyle w:val="2"/>
        <w:keepNext w:val="0"/>
        <w:keepLines w:val="0"/>
        <w:widowControl/>
        <w:suppressLineNumbers w:val="0"/>
        <w:spacing w:before="0" w:beforeAutospacing="0" w:after="0" w:afterAutospacing="0"/>
        <w:ind w:left="0" w:right="0" w:firstLine="480" w:firstLineChars="200"/>
        <w:rPr>
          <w:sz w:val="24"/>
          <w:szCs w:val="24"/>
        </w:rPr>
      </w:pPr>
      <w:r>
        <w:rPr>
          <w:rFonts w:hint="eastAsia" w:ascii="宋体" w:hAnsi="宋体" w:eastAsia="宋体" w:cs="宋体"/>
          <w:color w:val="000000"/>
          <w:sz w:val="24"/>
          <w:szCs w:val="24"/>
          <w:bdr w:val="none" w:color="auto" w:sz="0" w:space="0"/>
        </w:rPr>
        <w:t>10、中共中央 国务院印发《深化新时代教育评价改革总体方案》</w:t>
      </w:r>
    </w:p>
    <w:p>
      <w:pPr>
        <w:pStyle w:val="2"/>
        <w:keepNext w:val="0"/>
        <w:keepLines w:val="0"/>
        <w:widowControl/>
        <w:suppressLineNumbers w:val="0"/>
        <w:spacing w:before="0" w:beforeAutospacing="0" w:after="0" w:afterAutospacing="0"/>
        <w:ind w:left="0" w:right="0" w:firstLine="480" w:firstLineChars="200"/>
        <w:rPr>
          <w:sz w:val="24"/>
          <w:szCs w:val="24"/>
        </w:rPr>
      </w:pPr>
      <w:r>
        <w:rPr>
          <w:rFonts w:hint="eastAsia" w:ascii="黑体" w:hAnsi="宋体" w:eastAsia="黑体" w:cs="黑体"/>
          <w:color w:val="000000"/>
          <w:sz w:val="24"/>
          <w:szCs w:val="24"/>
          <w:bdr w:val="none" w:color="auto" w:sz="0" w:space="0"/>
        </w:rPr>
        <w:t xml:space="preserve">二、思考题 </w:t>
      </w:r>
    </w:p>
    <w:p>
      <w:pPr>
        <w:pStyle w:val="2"/>
        <w:keepNext w:val="0"/>
        <w:keepLines w:val="0"/>
        <w:widowControl/>
        <w:suppressLineNumbers w:val="0"/>
        <w:spacing w:before="0" w:beforeAutospacing="0" w:after="0" w:afterAutospacing="0"/>
        <w:ind w:left="0" w:right="0" w:firstLine="480" w:firstLineChars="200"/>
        <w:rPr>
          <w:sz w:val="24"/>
          <w:szCs w:val="24"/>
        </w:rPr>
      </w:pPr>
      <w:r>
        <w:rPr>
          <w:rFonts w:hint="eastAsia" w:ascii="宋体" w:hAnsi="宋体" w:eastAsia="宋体" w:cs="宋体"/>
          <w:color w:val="000000"/>
          <w:sz w:val="24"/>
          <w:szCs w:val="24"/>
          <w:bdr w:val="none" w:color="auto" w:sz="0" w:space="0"/>
        </w:rPr>
        <w:t>1.认真学习习近平总书记在江苏考察时的讲话精神，结合工作实际，深入思考如何积极贯彻新发展理念，推动高校教育教学工作高质量发展、可持续发展。</w:t>
      </w:r>
    </w:p>
    <w:p>
      <w:pPr>
        <w:pStyle w:val="2"/>
        <w:keepNext w:val="0"/>
        <w:keepLines w:val="0"/>
        <w:widowControl/>
        <w:suppressLineNumbers w:val="0"/>
        <w:spacing w:before="0" w:beforeAutospacing="0" w:after="0" w:afterAutospacing="0"/>
        <w:ind w:left="0" w:right="0" w:firstLine="480" w:firstLineChars="200"/>
        <w:rPr>
          <w:sz w:val="24"/>
          <w:szCs w:val="24"/>
        </w:rPr>
      </w:pPr>
      <w:r>
        <w:rPr>
          <w:rFonts w:hint="eastAsia" w:ascii="宋体" w:hAnsi="宋体" w:eastAsia="宋体" w:cs="宋体"/>
          <w:color w:val="000000"/>
          <w:sz w:val="24"/>
          <w:szCs w:val="24"/>
          <w:bdr w:val="none" w:color="auto" w:sz="0" w:space="0"/>
        </w:rPr>
        <w:t>2.认真学习《中国共产党基层组织选举工作条例》，充分认识制定实施的重大意义，结合工作实际，深入思考如何运用更具有针对性、实效性的方式方法，引导广大党员进一步增强党的意识和组织观念，对党和党的工作更加了解、更加认同。</w:t>
      </w:r>
    </w:p>
    <w:p>
      <w:pPr>
        <w:pStyle w:val="2"/>
        <w:keepNext w:val="0"/>
        <w:keepLines w:val="0"/>
        <w:widowControl/>
        <w:suppressLineNumbers w:val="0"/>
        <w:spacing w:before="0" w:beforeAutospacing="0" w:after="0" w:afterAutospacing="0"/>
        <w:ind w:left="0" w:right="0" w:firstLine="480" w:firstLineChars="200"/>
        <w:rPr>
          <w:sz w:val="24"/>
          <w:szCs w:val="24"/>
        </w:rPr>
      </w:pPr>
      <w:r>
        <w:rPr>
          <w:rFonts w:hint="eastAsia" w:ascii="宋体" w:hAnsi="宋体" w:eastAsia="宋体" w:cs="宋体"/>
          <w:color w:val="000000"/>
          <w:sz w:val="24"/>
          <w:szCs w:val="24"/>
          <w:bdr w:val="none" w:color="auto" w:sz="0" w:space="0"/>
        </w:rPr>
        <w:t>3.认真学习中共中央、国务院印发《深化新时代教育评价改革总体方案》文件，把握总体要求和重点任务，结合工作实际，深入思考如何将评价改革总体方案与“十四五”规划相结合，引导教师潜心育人，促进学生全面发展，努力培养德智体美劳全面发展的社会主义建设者和接班人。</w:t>
      </w:r>
    </w:p>
    <w:p>
      <w:pPr>
        <w:pStyle w:val="2"/>
        <w:keepNext w:val="0"/>
        <w:keepLines w:val="0"/>
        <w:widowControl/>
        <w:suppressLineNumbers w:val="0"/>
        <w:spacing w:before="0" w:beforeAutospacing="0" w:after="0" w:afterAutospacing="0"/>
        <w:ind w:right="0"/>
        <w:rPr>
          <w:sz w:val="24"/>
          <w:szCs w:val="24"/>
        </w:rPr>
      </w:pPr>
    </w:p>
    <w:p>
      <w:pPr>
        <w:pStyle w:val="2"/>
        <w:keepNext w:val="0"/>
        <w:keepLines w:val="0"/>
        <w:widowControl/>
        <w:suppressLineNumbers w:val="0"/>
        <w:spacing w:before="0" w:beforeAutospacing="0" w:after="0" w:afterAutospacing="0"/>
        <w:ind w:left="0" w:right="0" w:firstLine="480" w:firstLineChars="200"/>
        <w:rPr>
          <w:sz w:val="24"/>
          <w:szCs w:val="24"/>
        </w:rPr>
      </w:pPr>
      <w:r>
        <w:rPr>
          <w:rFonts w:hint="eastAsia" w:ascii="宋体" w:hAnsi="宋体" w:eastAsia="宋体" w:cs="宋体"/>
          <w:color w:val="222222"/>
          <w:sz w:val="24"/>
          <w:szCs w:val="24"/>
          <w:bdr w:val="none" w:color="auto" w:sz="0" w:space="0"/>
        </w:rPr>
        <w:t>附件：2020年12月各基层党委中心组、党总支、直属党支部和教职工政治理论学习材料</w:t>
      </w:r>
    </w:p>
    <w:p>
      <w:pPr>
        <w:pStyle w:val="2"/>
        <w:keepNext w:val="0"/>
        <w:keepLines w:val="0"/>
        <w:widowControl/>
        <w:suppressLineNumbers w:val="0"/>
        <w:spacing w:before="0" w:beforeAutospacing="0" w:after="0" w:afterAutospacing="0"/>
        <w:ind w:left="0" w:right="0"/>
        <w:rPr>
          <w:sz w:val="24"/>
          <w:szCs w:val="24"/>
        </w:rPr>
      </w:pPr>
      <w:r>
        <w:rPr>
          <w:rFonts w:hint="eastAsia" w:ascii="宋体" w:hAnsi="宋体" w:eastAsia="宋体" w:cs="宋体"/>
          <w:color w:val="000000"/>
          <w:sz w:val="24"/>
          <w:szCs w:val="24"/>
          <w:bdr w:val="none" w:color="auto" w:sz="0" w:space="0"/>
        </w:rPr>
        <w:t>  </w:t>
      </w:r>
    </w:p>
    <w:p>
      <w:pPr>
        <w:pStyle w:val="2"/>
        <w:keepNext w:val="0"/>
        <w:keepLines w:val="0"/>
        <w:widowControl/>
        <w:suppressLineNumbers w:val="0"/>
        <w:spacing w:before="0" w:beforeAutospacing="0" w:after="0" w:afterAutospacing="0"/>
        <w:ind w:left="0" w:right="520"/>
        <w:jc w:val="right"/>
        <w:rPr>
          <w:sz w:val="24"/>
          <w:szCs w:val="24"/>
        </w:rPr>
      </w:pPr>
      <w:r>
        <w:rPr>
          <w:rFonts w:hint="eastAsia" w:ascii="宋体" w:hAnsi="宋体" w:eastAsia="宋体" w:cs="宋体"/>
          <w:color w:val="000000"/>
          <w:sz w:val="24"/>
          <w:szCs w:val="24"/>
          <w:bdr w:val="none" w:color="auto" w:sz="0" w:space="0"/>
        </w:rPr>
        <w:t xml:space="preserve">党委宣传部 </w:t>
      </w:r>
    </w:p>
    <w:p>
      <w:pPr>
        <w:pStyle w:val="2"/>
        <w:keepNext w:val="0"/>
        <w:keepLines w:val="0"/>
        <w:widowControl/>
        <w:suppressLineNumbers w:val="0"/>
        <w:spacing w:before="0" w:beforeAutospacing="0" w:after="0" w:afterAutospacing="0"/>
        <w:ind w:left="0" w:right="0"/>
        <w:jc w:val="right"/>
        <w:rPr>
          <w:rFonts w:hint="eastAsia" w:ascii="微软雅黑" w:hAnsi="微软雅黑" w:eastAsia="宋体" w:cs="微软雅黑"/>
          <w:b/>
          <w:color w:val="2A2F35"/>
          <w:kern w:val="0"/>
          <w:sz w:val="24"/>
          <w:szCs w:val="24"/>
          <w:bdr w:val="none" w:color="auto" w:sz="0" w:space="0"/>
          <w:shd w:val="clear" w:fill="FFFFFF"/>
          <w:lang w:val="en-US" w:eastAsia="zh-CN" w:bidi="ar"/>
        </w:rPr>
      </w:pPr>
      <w:r>
        <w:rPr>
          <w:rFonts w:hint="eastAsia" w:ascii="宋体" w:hAnsi="宋体" w:eastAsia="宋体" w:cs="宋体"/>
          <w:color w:val="000000"/>
          <w:sz w:val="24"/>
          <w:szCs w:val="24"/>
          <w:bdr w:val="none" w:color="auto" w:sz="0" w:space="0"/>
        </w:rPr>
        <w:t>2020年12月1</w:t>
      </w:r>
      <w:r>
        <w:rPr>
          <w:rFonts w:hint="eastAsia" w:ascii="宋体" w:hAnsi="宋体" w:eastAsia="宋体" w:cs="宋体"/>
          <w:color w:val="000000"/>
          <w:sz w:val="24"/>
          <w:szCs w:val="24"/>
          <w:bdr w:val="none" w:color="auto" w:sz="0" w:space="0"/>
          <w:lang w:val="en-US"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iconfon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392FF2"/>
    <w:rsid w:val="3B9E6E76"/>
    <w:rsid w:val="54CC5C93"/>
    <w:rsid w:val="6A196B79"/>
    <w:rsid w:val="71A37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18"/>
      <w:szCs w:val="18"/>
      <w:lang w:val="en-US" w:eastAsia="zh-CN" w:bidi="ar"/>
    </w:rPr>
  </w:style>
  <w:style w:type="character" w:styleId="5">
    <w:name w:val="FollowedHyperlink"/>
    <w:basedOn w:val="4"/>
    <w:uiPriority w:val="0"/>
    <w:rPr>
      <w:color w:val="2490F8"/>
      <w:u w:val="none"/>
    </w:rPr>
  </w:style>
  <w:style w:type="character" w:styleId="6">
    <w:name w:val="Emphasis"/>
    <w:basedOn w:val="4"/>
    <w:qFormat/>
    <w:uiPriority w:val="0"/>
  </w:style>
  <w:style w:type="character" w:styleId="7">
    <w:name w:val="HTML Definition"/>
    <w:basedOn w:val="4"/>
    <w:uiPriority w:val="0"/>
  </w:style>
  <w:style w:type="character" w:styleId="8">
    <w:name w:val="HTML Variable"/>
    <w:basedOn w:val="4"/>
    <w:uiPriority w:val="0"/>
  </w:style>
  <w:style w:type="character" w:styleId="9">
    <w:name w:val="Hyperlink"/>
    <w:basedOn w:val="4"/>
    <w:uiPriority w:val="0"/>
    <w:rPr>
      <w:color w:val="2490F8"/>
      <w:u w:val="none"/>
    </w:rPr>
  </w:style>
  <w:style w:type="character" w:styleId="10">
    <w:name w:val="HTML Code"/>
    <w:basedOn w:val="4"/>
    <w:uiPriority w:val="0"/>
    <w:rPr>
      <w:rFonts w:ascii="微软雅黑" w:hAnsi="微软雅黑" w:eastAsia="微软雅黑" w:cs="微软雅黑"/>
      <w:sz w:val="18"/>
      <w:szCs w:val="18"/>
      <w:bdr w:val="none" w:color="auto" w:sz="0" w:space="0"/>
    </w:rPr>
  </w:style>
  <w:style w:type="character" w:styleId="11">
    <w:name w:val="HTML Cite"/>
    <w:basedOn w:val="4"/>
    <w:uiPriority w:val="0"/>
  </w:style>
  <w:style w:type="character" w:customStyle="1" w:styleId="12">
    <w:name w:val="cdropright"/>
    <w:basedOn w:val="4"/>
    <w:uiPriority w:val="0"/>
  </w:style>
  <w:style w:type="character" w:customStyle="1" w:styleId="13">
    <w:name w:val="w32"/>
    <w:basedOn w:val="4"/>
    <w:uiPriority w:val="0"/>
  </w:style>
  <w:style w:type="character" w:customStyle="1" w:styleId="14">
    <w:name w:val="button"/>
    <w:basedOn w:val="4"/>
    <w:uiPriority w:val="0"/>
  </w:style>
  <w:style w:type="character" w:customStyle="1" w:styleId="15">
    <w:name w:val="cdropleft"/>
    <w:basedOn w:val="4"/>
    <w:uiPriority w:val="0"/>
  </w:style>
  <w:style w:type="character" w:customStyle="1" w:styleId="16">
    <w:name w:val="tmpztreemove_arrow"/>
    <w:basedOn w:val="4"/>
    <w:uiPriority w:val="0"/>
  </w:style>
  <w:style w:type="character" w:customStyle="1" w:styleId="17">
    <w:name w:val="after"/>
    <w:basedOn w:val="4"/>
    <w:uiPriority w:val="0"/>
    <w:rPr>
      <w:sz w:val="0"/>
      <w:szCs w:val="0"/>
    </w:rPr>
  </w:style>
  <w:style w:type="character" w:customStyle="1" w:styleId="18">
    <w:name w:val="choosename"/>
    <w:basedOn w:val="4"/>
    <w:uiPriority w:val="0"/>
  </w:style>
  <w:style w:type="character" w:customStyle="1" w:styleId="19">
    <w:name w:val="pagechatarealistclose_box"/>
    <w:basedOn w:val="4"/>
    <w:uiPriority w:val="0"/>
  </w:style>
  <w:style w:type="character" w:customStyle="1" w:styleId="20">
    <w:name w:val="pagechatarealistclose_box1"/>
    <w:basedOn w:val="4"/>
    <w:uiPriority w:val="0"/>
  </w:style>
  <w:style w:type="character" w:customStyle="1" w:styleId="21">
    <w:name w:val="icontext1"/>
    <w:basedOn w:val="4"/>
    <w:uiPriority w:val="0"/>
  </w:style>
  <w:style w:type="character" w:customStyle="1" w:styleId="22">
    <w:name w:val="icontext11"/>
    <w:basedOn w:val="4"/>
    <w:uiPriority w:val="0"/>
  </w:style>
  <w:style w:type="character" w:customStyle="1" w:styleId="23">
    <w:name w:val="icontext12"/>
    <w:basedOn w:val="4"/>
    <w:uiPriority w:val="0"/>
  </w:style>
  <w:style w:type="character" w:customStyle="1" w:styleId="24">
    <w:name w:val="iconline2"/>
    <w:basedOn w:val="4"/>
    <w:uiPriority w:val="0"/>
  </w:style>
  <w:style w:type="character" w:customStyle="1" w:styleId="25">
    <w:name w:val="iconline21"/>
    <w:basedOn w:val="4"/>
    <w:uiPriority w:val="0"/>
  </w:style>
  <w:style w:type="character" w:customStyle="1" w:styleId="26">
    <w:name w:val="icontext2"/>
    <w:basedOn w:val="4"/>
    <w:uiPriority w:val="0"/>
  </w:style>
  <w:style w:type="character" w:customStyle="1" w:styleId="27">
    <w:name w:val="icontext3"/>
    <w:basedOn w:val="4"/>
    <w:uiPriority w:val="0"/>
  </w:style>
  <w:style w:type="character" w:customStyle="1" w:styleId="28">
    <w:name w:val="ico1656"/>
    <w:basedOn w:val="4"/>
    <w:uiPriority w:val="0"/>
  </w:style>
  <w:style w:type="character" w:customStyle="1" w:styleId="29">
    <w:name w:val="ico1657"/>
    <w:basedOn w:val="4"/>
    <w:uiPriority w:val="0"/>
  </w:style>
  <w:style w:type="character" w:customStyle="1" w:styleId="30">
    <w:name w:val="hilite"/>
    <w:basedOn w:val="4"/>
    <w:uiPriority w:val="0"/>
    <w:rPr>
      <w:color w:val="FFFFFF"/>
      <w:bdr w:val="none" w:color="111111" w:sz="0" w:space="0"/>
      <w:shd w:val="clear" w:fill="666666"/>
    </w:rPr>
  </w:style>
  <w:style w:type="character" w:customStyle="1" w:styleId="31">
    <w:name w:val="cy"/>
    <w:basedOn w:val="4"/>
    <w:uiPriority w:val="0"/>
  </w:style>
  <w:style w:type="character" w:customStyle="1" w:styleId="32">
    <w:name w:val="drapbtn"/>
    <w:basedOn w:val="4"/>
    <w:uiPriority w:val="0"/>
  </w:style>
  <w:style w:type="character" w:customStyle="1" w:styleId="33">
    <w:name w:val="layui-layer-tabnow"/>
    <w:basedOn w:val="4"/>
    <w:uiPriority w:val="0"/>
    <w:rPr>
      <w:bdr w:val="single" w:color="CCCCCC" w:sz="6" w:space="0"/>
      <w:shd w:val="clear" w:fill="FFFFFF"/>
    </w:rPr>
  </w:style>
  <w:style w:type="character" w:customStyle="1" w:styleId="34">
    <w:name w:val="first-child"/>
    <w:basedOn w:val="4"/>
    <w:uiPriority w:val="0"/>
    <w:rPr>
      <w:bdr w:val="none" w:color="auto" w:sz="0" w:space="0"/>
    </w:rPr>
  </w:style>
  <w:style w:type="character" w:customStyle="1" w:styleId="35">
    <w:name w:val="associateddata"/>
    <w:basedOn w:val="4"/>
    <w:uiPriority w:val="0"/>
    <w:rPr>
      <w:shd w:val="clear" w:fill="50A6F9"/>
    </w:rPr>
  </w:style>
  <w:style w:type="character" w:customStyle="1" w:styleId="36">
    <w:name w:val="active6"/>
    <w:basedOn w:val="4"/>
    <w:uiPriority w:val="0"/>
    <w:rPr>
      <w:color w:val="00FF00"/>
      <w:bdr w:val="none" w:color="FF0000" w:sz="0" w:space="0"/>
      <w:shd w:val="clear" w:fill="111111"/>
    </w:rPr>
  </w:style>
  <w:style w:type="character" w:customStyle="1" w:styleId="37">
    <w:name w:val="hover41"/>
    <w:basedOn w:val="4"/>
    <w:uiPriority w:val="0"/>
    <w:rPr>
      <w:color w:val="FFFFFF"/>
    </w:rPr>
  </w:style>
  <w:style w:type="character" w:customStyle="1" w:styleId="38">
    <w:name w:val="button1"/>
    <w:basedOn w:val="4"/>
    <w:uiPriority w:val="0"/>
  </w:style>
  <w:style w:type="character" w:customStyle="1" w:styleId="39">
    <w:name w:val="active5"/>
    <w:basedOn w:val="4"/>
    <w:uiPriority w:val="0"/>
    <w:rPr>
      <w:color w:val="00FF00"/>
      <w:bdr w:val="none" w:color="FF0000" w:sz="0" w:space="0"/>
      <w:shd w:val="clear" w:fill="111111"/>
    </w:rPr>
  </w:style>
  <w:style w:type="character" w:customStyle="1" w:styleId="40">
    <w:name w:val="hilite6"/>
    <w:basedOn w:val="4"/>
    <w:uiPriority w:val="0"/>
    <w:rPr>
      <w:color w:val="FFFFFF"/>
      <w:bdr w:val="none" w:color="111111" w:sz="0" w:space="0"/>
      <w:shd w:val="clear" w:fill="66666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莉莉</cp:lastModifiedBy>
  <dcterms:modified xsi:type="dcterms:W3CDTF">2020-12-03T03:08:38Z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